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C501C" w:rsidRDefault="001C501C" w:rsidP="0097374F">
      <w:pPr>
        <w:jc w:val="both"/>
      </w:pPr>
      <w:bookmarkStart w:id="0" w:name="_GoBack"/>
      <w:bookmarkEnd w:id="0"/>
    </w:p>
    <w:p w:rsidR="00ED35C8" w:rsidRDefault="00ED35C8" w:rsidP="00ED35C8">
      <w:pPr>
        <w:contextualSpacing/>
        <w:jc w:val="both"/>
        <w:rPr>
          <w:b/>
          <w:color w:val="000000" w:themeColor="text1"/>
        </w:rPr>
      </w:pPr>
      <w:r w:rsidRPr="0015567C">
        <w:rPr>
          <w:b/>
          <w:color w:val="000000" w:themeColor="text1"/>
        </w:rPr>
        <w:t>Урегулирование конфликта интересов при осуществлении медицинской деятельности и фармацевтической деятельности, а также при разработке и рассмотрении клинических рекомендаций</w:t>
      </w:r>
    </w:p>
    <w:p w:rsidR="00ED35C8" w:rsidRDefault="00ED35C8" w:rsidP="00ED35C8">
      <w:pPr>
        <w:contextualSpacing/>
        <w:jc w:val="both"/>
        <w:rPr>
          <w:b/>
          <w:color w:val="000000" w:themeColor="text1"/>
        </w:rPr>
      </w:pPr>
    </w:p>
    <w:p w:rsidR="00ED35C8" w:rsidRPr="0015567C" w:rsidRDefault="00ED35C8" w:rsidP="00ED35C8">
      <w:pPr>
        <w:ind w:firstLine="709"/>
        <w:contextualSpacing/>
        <w:jc w:val="both"/>
        <w:rPr>
          <w:color w:val="000000" w:themeColor="text1"/>
        </w:rPr>
      </w:pPr>
      <w:r w:rsidRPr="0015567C">
        <w:rPr>
          <w:color w:val="000000" w:themeColor="text1"/>
        </w:rPr>
        <w:t>В соответствии со статьей 75 Федерального закона от 21 ноября 2011 года № 323-ФЗ «Об основах охраны здоровья граждан Российской Федерации» под конфликтом интересов при осуществлении медицинской деятельности и фармацевтической деятельности понимается ситуация,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организации, участвующего в разработке клинических рекомендаций, или члена научно-практического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преимущества, которое влияет или может повлиять на надлежащее исполнение ими профессиональных обязанностей, а также иных обязанностей, в том числе связанных с разработкой и рассмотрением клинических рекомендаций, вследствие противоречия между личной заинтересованностью указанных лиц и интересами пациентов.</w:t>
      </w:r>
    </w:p>
    <w:p w:rsidR="00ED35C8" w:rsidRPr="0015567C" w:rsidRDefault="00ED35C8" w:rsidP="00ED35C8">
      <w:pPr>
        <w:ind w:firstLine="709"/>
        <w:contextualSpacing/>
        <w:jc w:val="both"/>
        <w:rPr>
          <w:color w:val="000000" w:themeColor="text1"/>
        </w:rPr>
      </w:pPr>
      <w:r w:rsidRPr="0015567C">
        <w:rPr>
          <w:color w:val="000000" w:themeColor="text1"/>
        </w:rPr>
        <w:t>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организации, в которой он работает, а индивидуальный предприниматель, осуществляющий медицинскую деятельность или фармацевтическую деятельность,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власти.</w:t>
      </w:r>
    </w:p>
    <w:p w:rsidR="00ED35C8" w:rsidRPr="0015567C" w:rsidRDefault="00ED35C8" w:rsidP="00ED35C8">
      <w:pPr>
        <w:ind w:firstLine="709"/>
        <w:contextualSpacing/>
        <w:jc w:val="both"/>
        <w:rPr>
          <w:color w:val="000000" w:themeColor="text1"/>
        </w:rPr>
      </w:pPr>
      <w:r w:rsidRPr="0015567C">
        <w:rPr>
          <w:color w:val="000000" w:themeColor="text1"/>
        </w:rPr>
        <w:t>Таким уполномоченным органом является Комиссия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деятельности, действующая на основании Приказа Минздрава РФ от 21 декабря 2012 года № 1350н.</w:t>
      </w:r>
    </w:p>
    <w:p w:rsidR="00ED35C8" w:rsidRPr="0015567C" w:rsidRDefault="00ED35C8" w:rsidP="00ED35C8">
      <w:pPr>
        <w:ind w:firstLine="709"/>
        <w:contextualSpacing/>
        <w:jc w:val="both"/>
        <w:rPr>
          <w:color w:val="000000" w:themeColor="text1"/>
        </w:rPr>
      </w:pPr>
      <w:r w:rsidRPr="0015567C">
        <w:rPr>
          <w:color w:val="000000" w:themeColor="text1"/>
        </w:rPr>
        <w:t>Невыполнение обязанностей о представлении информации о конфликте интересов при осуществлении медицинской деятельности и фармацевтической деятельности влечет административную ответственность в соответствии со статьей 6.29 Кодекса Российской Федерации об административных правонарушениях (далее — КоАП РФ).</w:t>
      </w:r>
    </w:p>
    <w:p w:rsidR="00767E26" w:rsidRDefault="00767E26" w:rsidP="0097374F">
      <w:pPr>
        <w:jc w:val="both"/>
      </w:pPr>
    </w:p>
    <w:p w:rsidR="00ED35C8" w:rsidRDefault="00ED35C8" w:rsidP="0097374F">
      <w:pPr>
        <w:jc w:val="both"/>
      </w:pPr>
    </w:p>
    <w:p w:rsidR="00ED35C8" w:rsidRDefault="00ED35C8" w:rsidP="0097374F">
      <w:pPr>
        <w:jc w:val="both"/>
      </w:pPr>
    </w:p>
    <w:p w:rsidR="00ED35C8" w:rsidRDefault="00ED35C8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796B22" w:rsidRDefault="00796B22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7374F" w:rsidRDefault="001C501C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П</w:t>
      </w:r>
      <w:r w:rsidR="0097374F">
        <w:rPr>
          <w:color w:val="000000"/>
        </w:rPr>
        <w:t xml:space="preserve">рокурор города                                                   </w:t>
      </w:r>
      <w:r w:rsidR="00AB4CB7">
        <w:rPr>
          <w:color w:val="000000"/>
        </w:rPr>
        <w:t xml:space="preserve">                          </w:t>
      </w:r>
      <w:r>
        <w:rPr>
          <w:color w:val="000000"/>
        </w:rPr>
        <w:tab/>
        <w:t xml:space="preserve">     А</w:t>
      </w:r>
      <w:r w:rsidR="00AB4CB7">
        <w:rPr>
          <w:color w:val="000000"/>
        </w:rPr>
        <w:t>.</w:t>
      </w:r>
      <w:r>
        <w:rPr>
          <w:color w:val="000000"/>
        </w:rPr>
        <w:t>В</w:t>
      </w:r>
      <w:r w:rsidR="00AB4CB7">
        <w:rPr>
          <w:color w:val="000000"/>
        </w:rPr>
        <w:t xml:space="preserve">. </w:t>
      </w:r>
      <w:r>
        <w:rPr>
          <w:color w:val="000000"/>
        </w:rPr>
        <w:t>Еременко</w:t>
      </w:r>
    </w:p>
    <w:p w:rsidR="0097374F" w:rsidRDefault="0097374F" w:rsidP="0097374F"/>
    <w:p w:rsidR="00E0722A" w:rsidRDefault="00E0722A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112245" w:rsidRDefault="00112245" w:rsidP="0097374F">
      <w:pPr>
        <w:rPr>
          <w:sz w:val="20"/>
          <w:szCs w:val="20"/>
        </w:rPr>
      </w:pPr>
    </w:p>
    <w:p w:rsidR="00FE434E" w:rsidRDefault="00FE434E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97374F" w:rsidRPr="005A636C" w:rsidRDefault="0097374F" w:rsidP="0097374F">
      <w:pPr>
        <w:rPr>
          <w:sz w:val="20"/>
          <w:szCs w:val="20"/>
        </w:rPr>
      </w:pPr>
      <w:r w:rsidRPr="005A636C">
        <w:rPr>
          <w:sz w:val="20"/>
          <w:szCs w:val="20"/>
        </w:rPr>
        <w:t xml:space="preserve">Д.О. Колосницын, тел. </w:t>
      </w:r>
      <w:r w:rsidR="00AB4CB7" w:rsidRPr="005A636C">
        <w:rPr>
          <w:sz w:val="20"/>
          <w:szCs w:val="20"/>
        </w:rPr>
        <w:t>49-89-19</w:t>
      </w:r>
    </w:p>
    <w:p w:rsidR="00DD56C5" w:rsidRPr="00D667DE" w:rsidRDefault="00DD56C5" w:rsidP="00951C9E">
      <w:pPr>
        <w:rPr>
          <w:sz w:val="24"/>
          <w:szCs w:val="24"/>
        </w:rPr>
      </w:pPr>
    </w:p>
    <w:sectPr w:rsidR="00DD56C5" w:rsidRPr="00D667DE" w:rsidSect="00BC1266">
      <w:pgSz w:w="11906" w:h="16838"/>
      <w:pgMar w:top="567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2245"/>
    <w:rsid w:val="00117129"/>
    <w:rsid w:val="00120A77"/>
    <w:rsid w:val="00162284"/>
    <w:rsid w:val="00181349"/>
    <w:rsid w:val="001857CA"/>
    <w:rsid w:val="001C3B80"/>
    <w:rsid w:val="001C501C"/>
    <w:rsid w:val="001C5CB4"/>
    <w:rsid w:val="001E5673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A636C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67E26"/>
    <w:rsid w:val="00771B43"/>
    <w:rsid w:val="00776C95"/>
    <w:rsid w:val="0079146D"/>
    <w:rsid w:val="00796B22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5A4B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BC1266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D56C5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ED35C8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  <w:rsid w:val="00F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AC83EB"/>
  <w15:docId w15:val="{70CC7C1B-CA9D-490A-A40D-00D734B5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Колосницын Дмитрий Олегович</cp:lastModifiedBy>
  <cp:revision>27</cp:revision>
  <cp:lastPrinted>2024-05-27T09:25:00Z</cp:lastPrinted>
  <dcterms:created xsi:type="dcterms:W3CDTF">2024-04-14T21:32:00Z</dcterms:created>
  <dcterms:modified xsi:type="dcterms:W3CDTF">2024-12-20T12:00:00Z</dcterms:modified>
</cp:coreProperties>
</file>