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741" w:rsidRDefault="00BA6741" w:rsidP="004D7A51">
      <w:pPr>
        <w:contextualSpacing/>
        <w:jc w:val="center"/>
        <w:rPr>
          <w:color w:val="000000"/>
        </w:rPr>
      </w:pPr>
    </w:p>
    <w:p w:rsidR="00AB4CB7" w:rsidRPr="002565F8" w:rsidRDefault="00AB4CB7" w:rsidP="004D7A51">
      <w:pPr>
        <w:contextualSpacing/>
        <w:jc w:val="center"/>
        <w:rPr>
          <w:sz w:val="10"/>
          <w:szCs w:val="10"/>
        </w:rPr>
      </w:pPr>
    </w:p>
    <w:tbl>
      <w:tblPr>
        <w:tblW w:w="4894" w:type="pct"/>
        <w:tblInd w:w="108" w:type="dxa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922"/>
      </w:tblGrid>
      <w:tr w:rsidR="00BA6741" w:rsidRPr="00455054" w:rsidTr="001E5673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BA6741" w:rsidRPr="001E5673" w:rsidRDefault="00BA6741" w:rsidP="001E5673">
            <w:pPr>
              <w:contextualSpacing/>
              <w:jc w:val="center"/>
              <w:rPr>
                <w:spacing w:val="-4"/>
                <w:sz w:val="20"/>
                <w:szCs w:val="20"/>
              </w:rPr>
            </w:pPr>
          </w:p>
          <w:p w:rsidR="00BA6741" w:rsidRPr="001E5673" w:rsidRDefault="00BA6741" w:rsidP="001E5673">
            <w:pPr>
              <w:contextualSpacing/>
              <w:jc w:val="center"/>
              <w:rPr>
                <w:b/>
                <w:spacing w:val="8"/>
              </w:rPr>
            </w:pPr>
            <w:r w:rsidRPr="001E5673">
              <w:rPr>
                <w:b/>
                <w:spacing w:val="-4"/>
                <w:sz w:val="56"/>
                <w:szCs w:val="56"/>
              </w:rPr>
              <w:t xml:space="preserve">П Р О К У Р А Т У Р А </w:t>
            </w:r>
          </w:p>
          <w:p w:rsidR="00BA6741" w:rsidRPr="001E5673" w:rsidRDefault="00BA6741" w:rsidP="001E5673">
            <w:pPr>
              <w:contextualSpacing/>
              <w:jc w:val="center"/>
              <w:rPr>
                <w:b/>
                <w:color w:val="000000"/>
                <w:spacing w:val="8"/>
              </w:rPr>
            </w:pPr>
            <w:r w:rsidRPr="001E5673">
              <w:rPr>
                <w:b/>
                <w:color w:val="000000"/>
                <w:spacing w:val="8"/>
              </w:rPr>
              <w:t xml:space="preserve">города </w:t>
            </w:r>
            <w:r w:rsidR="0043287C">
              <w:rPr>
                <w:b/>
                <w:color w:val="000000"/>
                <w:spacing w:val="8"/>
              </w:rPr>
              <w:t>Ниж</w:t>
            </w:r>
            <w:bookmarkStart w:id="0" w:name="_GoBack"/>
            <w:bookmarkEnd w:id="0"/>
            <w:r w:rsidR="0043287C">
              <w:rPr>
                <w:b/>
                <w:color w:val="000000"/>
                <w:spacing w:val="8"/>
              </w:rPr>
              <w:t>невартовска</w:t>
            </w:r>
          </w:p>
          <w:p w:rsidR="00BA6741" w:rsidRPr="001E5673" w:rsidRDefault="00BA6741" w:rsidP="001E567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1C501C" w:rsidRDefault="001C501C" w:rsidP="0097374F">
      <w:pPr>
        <w:jc w:val="both"/>
      </w:pPr>
    </w:p>
    <w:p w:rsidR="00767E26" w:rsidRDefault="00767E26" w:rsidP="00767E26">
      <w:pPr>
        <w:contextualSpacing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Уголовная ответственность за коммерческий подкуп</w:t>
      </w:r>
    </w:p>
    <w:p w:rsidR="00767E26" w:rsidRDefault="00767E26" w:rsidP="00767E26">
      <w:pPr>
        <w:contextualSpacing/>
        <w:jc w:val="both"/>
        <w:rPr>
          <w:color w:val="000000" w:themeColor="text1"/>
        </w:rPr>
      </w:pPr>
    </w:p>
    <w:p w:rsidR="00767E26" w:rsidRDefault="00767E26" w:rsidP="00767E26">
      <w:pPr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В соответствии со статьей 204 УК РФ коммерческим подкупом является незаконная передача лицу, выполняющему управленческие функции </w:t>
      </w:r>
      <w:r>
        <w:rPr>
          <w:color w:val="000000" w:themeColor="text1"/>
        </w:rPr>
        <w:br/>
      </w:r>
      <w:r>
        <w:rPr>
          <w:color w:val="000000" w:themeColor="text1"/>
        </w:rPr>
        <w:t xml:space="preserve">в коммерческой или иной организации, денег, ценных бумаг, иного имущества, </w:t>
      </w:r>
      <w:r>
        <w:rPr>
          <w:color w:val="000000" w:themeColor="text1"/>
        </w:rPr>
        <w:br/>
      </w:r>
      <w:r>
        <w:rPr>
          <w:color w:val="000000" w:themeColor="text1"/>
        </w:rPr>
        <w:t>а также незаконное оказание ему услуг имущественного характера либо предоставление иных имущественных прав за совершение действий (бездействие) в интересах дающего или иных лиц, если указанные действия (бездействие) входят в служебные полномочия такого лица либо если оно в силу своего служебного положения может способствовать указанным действиям (бездействию).</w:t>
      </w:r>
    </w:p>
    <w:p w:rsidR="00767E26" w:rsidRDefault="00767E26" w:rsidP="00767E26">
      <w:pPr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Ответственность за коммерческий подкуп наступает также в случае получения лицом, выполняющим управленческие функции в коммерческой или иной организации, указанного имущества за совершение действий (бездействие) </w:t>
      </w:r>
      <w:r>
        <w:rPr>
          <w:color w:val="000000" w:themeColor="text1"/>
        </w:rPr>
        <w:br/>
      </w:r>
      <w:r>
        <w:rPr>
          <w:color w:val="000000" w:themeColor="text1"/>
        </w:rPr>
        <w:t>в интересах дающего или иных лиц.</w:t>
      </w:r>
    </w:p>
    <w:p w:rsidR="00767E26" w:rsidRDefault="00767E26" w:rsidP="00767E26">
      <w:pPr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Примером коммерческого подкупа может выступать ситуация, когда гражданин передает незаконное денежное вознаграждение руководителю коммерческой организации (например, директору) за внесение в трудовую книжку недостоверных сведений об осуществлении им трудовой деятельности в обозначенной организации.</w:t>
      </w:r>
    </w:p>
    <w:p w:rsidR="00767E26" w:rsidRDefault="00767E26" w:rsidP="00767E26">
      <w:pPr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Ответственность за коммерческий подкуп дифференцируется в зависимости от размера коммерческого подкупа: в размере, не превышающем 10 тыс. руб. (мелкий коммерческий подкуп, статья 204.2 УК РФ); в значительном размере (сумма денег, стоимость ценных бумаг, иного имущества, услуг имущественного характера, иных имущественных прав, превышающие 25 тыс. руб.); в крупном размере (превышающий 150 тыс. руб.); в особо крупном размере (превышающий 1 млн руб.).</w:t>
      </w:r>
    </w:p>
    <w:p w:rsidR="00767E26" w:rsidRDefault="00767E26" w:rsidP="00767E26">
      <w:pPr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Санкцией статьи 204 УК РФ предусмотрено максимальное наказание </w:t>
      </w:r>
      <w:r>
        <w:rPr>
          <w:color w:val="000000" w:themeColor="text1"/>
        </w:rPr>
        <w:br/>
      </w:r>
      <w:r>
        <w:rPr>
          <w:color w:val="000000" w:themeColor="text1"/>
        </w:rPr>
        <w:t>за совершение данного преступления в виде штрафа в размере от 2 до 5 млн. руб.</w:t>
      </w:r>
    </w:p>
    <w:p w:rsidR="00767E26" w:rsidRDefault="00767E26" w:rsidP="00767E26">
      <w:pPr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В соответствии с примечанием к статье 204 УК РФ лицо, совершившее преступление, предусмотренное частями 1 – 4 названной статьи, освобождается от уголовной ответственности, если оно активно способствовало раскрытию </w:t>
      </w:r>
      <w:r>
        <w:rPr>
          <w:color w:val="000000" w:themeColor="text1"/>
        </w:rPr>
        <w:br/>
      </w:r>
      <w:r>
        <w:rPr>
          <w:color w:val="000000" w:themeColor="text1"/>
        </w:rPr>
        <w:t xml:space="preserve">и (или) расследованию преступления, либо в отношении его имело место вымогательство предмета подкупа, либо это лицо добровольно сообщило </w:t>
      </w:r>
      <w:r>
        <w:rPr>
          <w:color w:val="000000" w:themeColor="text1"/>
        </w:rPr>
        <w:br/>
      </w:r>
      <w:r>
        <w:rPr>
          <w:color w:val="000000" w:themeColor="text1"/>
        </w:rPr>
        <w:t>о совершенном преступлении в орган, имеющий право возбудить уголовное дело.</w:t>
      </w:r>
    </w:p>
    <w:p w:rsidR="00DD56C5" w:rsidRDefault="00DD56C5" w:rsidP="00796B22">
      <w:pPr>
        <w:ind w:firstLine="709"/>
        <w:contextualSpacing/>
        <w:jc w:val="both"/>
      </w:pPr>
    </w:p>
    <w:p w:rsidR="00796B22" w:rsidRDefault="00796B22" w:rsidP="0097374F">
      <w:pPr>
        <w:jc w:val="both"/>
      </w:pPr>
    </w:p>
    <w:p w:rsidR="00767E26" w:rsidRDefault="00767E26" w:rsidP="0097374F">
      <w:pPr>
        <w:jc w:val="both"/>
      </w:pPr>
    </w:p>
    <w:p w:rsidR="0097374F" w:rsidRDefault="0097374F" w:rsidP="0097374F">
      <w:pPr>
        <w:jc w:val="both"/>
      </w:pPr>
      <w:r>
        <w:t xml:space="preserve">Пресс-служба </w:t>
      </w:r>
    </w:p>
    <w:p w:rsidR="0097374F" w:rsidRDefault="0097374F" w:rsidP="0097374F">
      <w:pPr>
        <w:jc w:val="both"/>
      </w:pPr>
      <w:r>
        <w:t xml:space="preserve">Прокуратуры </w:t>
      </w:r>
      <w:r w:rsidR="00E0722A">
        <w:t>г. Нижневартовска</w:t>
      </w:r>
    </w:p>
    <w:p w:rsidR="0079146D" w:rsidRDefault="0079146D" w:rsidP="0097374F">
      <w:pPr>
        <w:jc w:val="both"/>
        <w:rPr>
          <w:b/>
          <w:sz w:val="20"/>
          <w:szCs w:val="20"/>
        </w:rPr>
      </w:pPr>
    </w:p>
    <w:p w:rsidR="0097374F" w:rsidRDefault="0097374F" w:rsidP="0097374F">
      <w:pPr>
        <w:jc w:val="both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При использовании указанной информации </w:t>
      </w:r>
      <w:r>
        <w:rPr>
          <w:b/>
          <w:color w:val="000000"/>
          <w:sz w:val="20"/>
          <w:szCs w:val="20"/>
        </w:rPr>
        <w:t>ссылка на прокуратуру города Нижневартовска является обязательной. При освещении информации в теле-, радиоэфирах необходимо направлять эфирные справки (количество эфиров с учетом повторов) по адресу прокуратуры города: ХМАО-Югра, г. Нижневартовск, ул. Мусы Джалиля, д. 14, 628602</w:t>
      </w: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</w:p>
    <w:p w:rsidR="00796B22" w:rsidRDefault="00796B22" w:rsidP="0097374F">
      <w:pPr>
        <w:spacing w:line="240" w:lineRule="exact"/>
        <w:jc w:val="both"/>
        <w:rPr>
          <w:b/>
          <w:color w:val="000000"/>
        </w:rPr>
      </w:pP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  <w:r>
        <w:rPr>
          <w:b/>
          <w:color w:val="000000"/>
        </w:rPr>
        <w:t>СОГЛАСОВАНО:</w:t>
      </w:r>
    </w:p>
    <w:p w:rsidR="0097374F" w:rsidRPr="00077F75" w:rsidRDefault="0097374F" w:rsidP="0097374F">
      <w:pPr>
        <w:spacing w:line="240" w:lineRule="exact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</w:p>
    <w:p w:rsidR="0097374F" w:rsidRDefault="001C501C" w:rsidP="0097374F">
      <w:pPr>
        <w:spacing w:line="240" w:lineRule="exact"/>
        <w:jc w:val="both"/>
        <w:rPr>
          <w:color w:val="000000"/>
        </w:rPr>
      </w:pPr>
      <w:r>
        <w:rPr>
          <w:color w:val="000000"/>
        </w:rPr>
        <w:t>П</w:t>
      </w:r>
      <w:r w:rsidR="0097374F">
        <w:rPr>
          <w:color w:val="000000"/>
        </w:rPr>
        <w:t xml:space="preserve">рокурор города                                                   </w:t>
      </w:r>
      <w:r w:rsidR="00AB4CB7">
        <w:rPr>
          <w:color w:val="000000"/>
        </w:rPr>
        <w:t xml:space="preserve">                          </w:t>
      </w:r>
      <w:r>
        <w:rPr>
          <w:color w:val="000000"/>
        </w:rPr>
        <w:tab/>
        <w:t xml:space="preserve">     А</w:t>
      </w:r>
      <w:r w:rsidR="00AB4CB7">
        <w:rPr>
          <w:color w:val="000000"/>
        </w:rPr>
        <w:t>.</w:t>
      </w:r>
      <w:r>
        <w:rPr>
          <w:color w:val="000000"/>
        </w:rPr>
        <w:t>В</w:t>
      </w:r>
      <w:r w:rsidR="00AB4CB7">
        <w:rPr>
          <w:color w:val="000000"/>
        </w:rPr>
        <w:t xml:space="preserve">. </w:t>
      </w:r>
      <w:r>
        <w:rPr>
          <w:color w:val="000000"/>
        </w:rPr>
        <w:t>Еременко</w:t>
      </w:r>
    </w:p>
    <w:p w:rsidR="0097374F" w:rsidRDefault="0097374F" w:rsidP="0097374F"/>
    <w:p w:rsidR="00E0722A" w:rsidRDefault="00E0722A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955A4B" w:rsidRDefault="00955A4B" w:rsidP="0097374F">
      <w:pPr>
        <w:rPr>
          <w:sz w:val="20"/>
          <w:szCs w:val="20"/>
        </w:rPr>
      </w:pPr>
    </w:p>
    <w:p w:rsidR="00767E26" w:rsidRDefault="00767E26" w:rsidP="0097374F">
      <w:pPr>
        <w:rPr>
          <w:sz w:val="20"/>
          <w:szCs w:val="20"/>
        </w:rPr>
      </w:pPr>
    </w:p>
    <w:p w:rsidR="00767E26" w:rsidRDefault="00767E26" w:rsidP="0097374F">
      <w:pPr>
        <w:rPr>
          <w:sz w:val="20"/>
          <w:szCs w:val="20"/>
        </w:rPr>
      </w:pPr>
    </w:p>
    <w:p w:rsidR="00767E26" w:rsidRDefault="00767E26" w:rsidP="0097374F">
      <w:pPr>
        <w:rPr>
          <w:sz w:val="20"/>
          <w:szCs w:val="20"/>
        </w:rPr>
      </w:pPr>
    </w:p>
    <w:p w:rsidR="00767E26" w:rsidRDefault="00767E26" w:rsidP="0097374F">
      <w:pPr>
        <w:rPr>
          <w:sz w:val="20"/>
          <w:szCs w:val="20"/>
        </w:rPr>
      </w:pPr>
    </w:p>
    <w:p w:rsidR="0097374F" w:rsidRPr="005A636C" w:rsidRDefault="0097374F" w:rsidP="0097374F">
      <w:pPr>
        <w:rPr>
          <w:sz w:val="20"/>
          <w:szCs w:val="20"/>
        </w:rPr>
      </w:pPr>
      <w:r w:rsidRPr="005A636C">
        <w:rPr>
          <w:sz w:val="20"/>
          <w:szCs w:val="20"/>
        </w:rPr>
        <w:t xml:space="preserve">Д.О. Колосницын, тел. </w:t>
      </w:r>
      <w:r w:rsidR="00AB4CB7" w:rsidRPr="005A636C">
        <w:rPr>
          <w:sz w:val="20"/>
          <w:szCs w:val="20"/>
        </w:rPr>
        <w:t>49-89-19</w:t>
      </w:r>
    </w:p>
    <w:p w:rsidR="00DD56C5" w:rsidRPr="00D667DE" w:rsidRDefault="00DD56C5" w:rsidP="00951C9E">
      <w:pPr>
        <w:rPr>
          <w:sz w:val="24"/>
          <w:szCs w:val="24"/>
        </w:rPr>
      </w:pPr>
    </w:p>
    <w:sectPr w:rsidR="00DD56C5" w:rsidRPr="00D667DE" w:rsidSect="00796B22">
      <w:pgSz w:w="11906" w:h="16838"/>
      <w:pgMar w:top="567" w:right="567" w:bottom="184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3BC"/>
    <w:rsid w:val="000038A1"/>
    <w:rsid w:val="0001765B"/>
    <w:rsid w:val="0005372A"/>
    <w:rsid w:val="00061620"/>
    <w:rsid w:val="00077F75"/>
    <w:rsid w:val="00084863"/>
    <w:rsid w:val="00085A5C"/>
    <w:rsid w:val="0009154A"/>
    <w:rsid w:val="00091A59"/>
    <w:rsid w:val="000A418B"/>
    <w:rsid w:val="000A6AB1"/>
    <w:rsid w:val="000C564C"/>
    <w:rsid w:val="00117129"/>
    <w:rsid w:val="00120A77"/>
    <w:rsid w:val="00162284"/>
    <w:rsid w:val="00181349"/>
    <w:rsid w:val="001857CA"/>
    <w:rsid w:val="001C3B80"/>
    <w:rsid w:val="001C501C"/>
    <w:rsid w:val="001C5CB4"/>
    <w:rsid w:val="001E5673"/>
    <w:rsid w:val="002008B6"/>
    <w:rsid w:val="00210BEF"/>
    <w:rsid w:val="00221194"/>
    <w:rsid w:val="002223C2"/>
    <w:rsid w:val="00225590"/>
    <w:rsid w:val="00235C29"/>
    <w:rsid w:val="002370F6"/>
    <w:rsid w:val="002565F8"/>
    <w:rsid w:val="002623F4"/>
    <w:rsid w:val="0027006E"/>
    <w:rsid w:val="00270B5E"/>
    <w:rsid w:val="00292BA1"/>
    <w:rsid w:val="002A1C77"/>
    <w:rsid w:val="002A5D4D"/>
    <w:rsid w:val="002B15FD"/>
    <w:rsid w:val="002D3901"/>
    <w:rsid w:val="00304A65"/>
    <w:rsid w:val="00316254"/>
    <w:rsid w:val="003351A1"/>
    <w:rsid w:val="00353BD4"/>
    <w:rsid w:val="003D6784"/>
    <w:rsid w:val="004008C6"/>
    <w:rsid w:val="00403F69"/>
    <w:rsid w:val="004156B9"/>
    <w:rsid w:val="0043287C"/>
    <w:rsid w:val="00450206"/>
    <w:rsid w:val="00455054"/>
    <w:rsid w:val="00490289"/>
    <w:rsid w:val="004D1F9A"/>
    <w:rsid w:val="004D64AB"/>
    <w:rsid w:val="004D7A51"/>
    <w:rsid w:val="004E011B"/>
    <w:rsid w:val="00523A93"/>
    <w:rsid w:val="0052758A"/>
    <w:rsid w:val="005A636C"/>
    <w:rsid w:val="005C7ADF"/>
    <w:rsid w:val="005D28F3"/>
    <w:rsid w:val="005E3BE3"/>
    <w:rsid w:val="005E4CB8"/>
    <w:rsid w:val="00631AF4"/>
    <w:rsid w:val="0063505D"/>
    <w:rsid w:val="006560C1"/>
    <w:rsid w:val="00677B5A"/>
    <w:rsid w:val="00684E69"/>
    <w:rsid w:val="00684E75"/>
    <w:rsid w:val="006F3AAB"/>
    <w:rsid w:val="007001BA"/>
    <w:rsid w:val="007059B0"/>
    <w:rsid w:val="007101C9"/>
    <w:rsid w:val="00734130"/>
    <w:rsid w:val="00736EB4"/>
    <w:rsid w:val="00741FDD"/>
    <w:rsid w:val="00750C32"/>
    <w:rsid w:val="00755741"/>
    <w:rsid w:val="00767E26"/>
    <w:rsid w:val="00771B43"/>
    <w:rsid w:val="00776C95"/>
    <w:rsid w:val="0079146D"/>
    <w:rsid w:val="00796B22"/>
    <w:rsid w:val="007B102E"/>
    <w:rsid w:val="007C55E6"/>
    <w:rsid w:val="007F396B"/>
    <w:rsid w:val="00800211"/>
    <w:rsid w:val="0080403E"/>
    <w:rsid w:val="00804454"/>
    <w:rsid w:val="00834A0A"/>
    <w:rsid w:val="008979E1"/>
    <w:rsid w:val="008A4BF1"/>
    <w:rsid w:val="008B3312"/>
    <w:rsid w:val="00912921"/>
    <w:rsid w:val="00951C9E"/>
    <w:rsid w:val="00955A4B"/>
    <w:rsid w:val="00956E77"/>
    <w:rsid w:val="009673BE"/>
    <w:rsid w:val="0097374F"/>
    <w:rsid w:val="009D2987"/>
    <w:rsid w:val="009D3B59"/>
    <w:rsid w:val="009F39D3"/>
    <w:rsid w:val="00A1709C"/>
    <w:rsid w:val="00A21994"/>
    <w:rsid w:val="00A51AA1"/>
    <w:rsid w:val="00A6175C"/>
    <w:rsid w:val="00A67FD5"/>
    <w:rsid w:val="00A829F7"/>
    <w:rsid w:val="00AB1453"/>
    <w:rsid w:val="00AB4CB7"/>
    <w:rsid w:val="00AC1362"/>
    <w:rsid w:val="00AC3A24"/>
    <w:rsid w:val="00B06AC4"/>
    <w:rsid w:val="00B1184B"/>
    <w:rsid w:val="00B30288"/>
    <w:rsid w:val="00B73C5B"/>
    <w:rsid w:val="00B85B5B"/>
    <w:rsid w:val="00B90249"/>
    <w:rsid w:val="00BA2CFB"/>
    <w:rsid w:val="00BA6741"/>
    <w:rsid w:val="00BC0E44"/>
    <w:rsid w:val="00C91D15"/>
    <w:rsid w:val="00CC1630"/>
    <w:rsid w:val="00CC2606"/>
    <w:rsid w:val="00CC2D96"/>
    <w:rsid w:val="00CE4E9B"/>
    <w:rsid w:val="00D21175"/>
    <w:rsid w:val="00D57129"/>
    <w:rsid w:val="00D667DE"/>
    <w:rsid w:val="00D95953"/>
    <w:rsid w:val="00D95FDD"/>
    <w:rsid w:val="00DD56C5"/>
    <w:rsid w:val="00DF2402"/>
    <w:rsid w:val="00E040B2"/>
    <w:rsid w:val="00E0722A"/>
    <w:rsid w:val="00E1362E"/>
    <w:rsid w:val="00E15320"/>
    <w:rsid w:val="00E17769"/>
    <w:rsid w:val="00E26A1D"/>
    <w:rsid w:val="00E31268"/>
    <w:rsid w:val="00E36A14"/>
    <w:rsid w:val="00E52447"/>
    <w:rsid w:val="00E76D9E"/>
    <w:rsid w:val="00E903BC"/>
    <w:rsid w:val="00E92523"/>
    <w:rsid w:val="00E925DC"/>
    <w:rsid w:val="00EB6531"/>
    <w:rsid w:val="00EC3D4A"/>
    <w:rsid w:val="00ED2DF2"/>
    <w:rsid w:val="00F42458"/>
    <w:rsid w:val="00F468A1"/>
    <w:rsid w:val="00F51B34"/>
    <w:rsid w:val="00F8151D"/>
    <w:rsid w:val="00F924F2"/>
    <w:rsid w:val="00FA357B"/>
    <w:rsid w:val="00FA51BB"/>
    <w:rsid w:val="00FD17C2"/>
    <w:rsid w:val="00FD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BCA5F"/>
  <w15:docId w15:val="{70CC7C1B-CA9D-490A-A40D-00D734B5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03B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03F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3F6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E903B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E903BC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50C32"/>
    <w:rPr>
      <w:rFonts w:ascii="Segoe UI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99"/>
    <w:rsid w:val="003D6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semiHidden/>
    <w:rsid w:val="00403F69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E136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1362E"/>
    <w:rPr>
      <w:rFonts w:eastAsia="Times New Roman" w:cs="Times New Roman"/>
      <w:sz w:val="16"/>
      <w:szCs w:val="16"/>
      <w:lang w:val="ru-RU" w:eastAsia="ru-RU" w:bidi="ar-SA"/>
    </w:rPr>
  </w:style>
  <w:style w:type="character" w:customStyle="1" w:styleId="ab">
    <w:name w:val="Основной текст_"/>
    <w:link w:val="2"/>
    <w:uiPriority w:val="99"/>
    <w:locked/>
    <w:rsid w:val="00956E77"/>
    <w:rPr>
      <w:rFonts w:ascii="Sylfaen" w:hAnsi="Sylfaen"/>
      <w:sz w:val="25"/>
    </w:rPr>
  </w:style>
  <w:style w:type="paragraph" w:customStyle="1" w:styleId="2">
    <w:name w:val="Основной текст2"/>
    <w:basedOn w:val="a"/>
    <w:link w:val="ab"/>
    <w:uiPriority w:val="99"/>
    <w:rsid w:val="00956E77"/>
    <w:pPr>
      <w:shd w:val="clear" w:color="auto" w:fill="FFFFFF"/>
      <w:spacing w:line="245" w:lineRule="exact"/>
    </w:pPr>
    <w:rPr>
      <w:rFonts w:ascii="Sylfaen" w:eastAsia="Calibri" w:hAnsi="Sylfaen"/>
      <w:sz w:val="25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96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bikmgr</dc:creator>
  <cp:keywords/>
  <dc:description/>
  <cp:lastModifiedBy>Колосницын Дмитрий Олегович</cp:lastModifiedBy>
  <cp:revision>22</cp:revision>
  <cp:lastPrinted>2024-05-27T09:25:00Z</cp:lastPrinted>
  <dcterms:created xsi:type="dcterms:W3CDTF">2024-04-14T21:32:00Z</dcterms:created>
  <dcterms:modified xsi:type="dcterms:W3CDTF">2024-12-20T11:53:00Z</dcterms:modified>
</cp:coreProperties>
</file>